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color w:val="545454"/>
          <w:sz w:val="21"/>
          <w:szCs w:val="21"/>
          <w:shd w:val="clear" w:color="auto" w:fill="ffffff"/>
          <w:rtl w:val="0"/>
        </w:rPr>
      </w:pPr>
      <w:r>
        <w:rPr>
          <w:color w:val="545454"/>
          <w:sz w:val="21"/>
          <w:szCs w:val="21"/>
          <w:shd w:val="clear" w:color="auto" w:fill="ffffff"/>
          <w:rtl w:val="0"/>
          <w:lang w:val="it-IT"/>
        </w:rPr>
        <w:t>April 26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7"/>
          <w:szCs w:val="27"/>
          <w:shd w:val="clear" w:color="auto" w:fill="ffffff"/>
          <w:rtl w:val="0"/>
          <w:lang w:val="en-US"/>
        </w:rPr>
        <w:t>May Outcomes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545454"/>
          <w:sz w:val="27"/>
          <w:szCs w:val="27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en-US"/>
        </w:rPr>
        <w:t>Reading and Viewing: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pt-PT"/>
        </w:rPr>
        <w:t xml:space="preserve">GCO 5B: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engage in the research process with assistance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pt-PT"/>
        </w:rPr>
        <w:t xml:space="preserve">GCO 7E: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Use experiences with a range of texts to identify different types of print and media text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pt-PT"/>
        </w:rPr>
        <w:t xml:space="preserve">GCP 7F: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Respond critically to texts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545454"/>
          <w:sz w:val="29"/>
          <w:szCs w:val="29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en-US"/>
        </w:rPr>
        <w:t>Speaking and Listening: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pt-PT"/>
        </w:rPr>
        <w:t xml:space="preserve">GCO 2H: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Engage in and respond to informal oral presentations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shd w:val="clear" w:color="auto" w:fill="ffffff"/>
          <w:rtl w:val="0"/>
          <w:lang w:val="pt-PT"/>
        </w:rPr>
        <w:t xml:space="preserve">GCO 3E: </w:t>
      </w:r>
      <w:r>
        <w:rPr>
          <w:rFonts w:ascii="Helvetica" w:hAnsi="Helvetica"/>
          <w:color w:val="545454"/>
          <w:sz w:val="29"/>
          <w:szCs w:val="29"/>
          <w:shd w:val="clear" w:color="auto" w:fill="ffffff"/>
          <w:rtl w:val="0"/>
          <w:lang w:val="en-US"/>
        </w:rPr>
        <w:t>Recognize some examples of unfair and hurtful vocabulary and be willing to listen to others and accept different points of view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545454"/>
          <w:sz w:val="29"/>
          <w:szCs w:val="29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Writing</w:t>
      </w:r>
      <w:r>
        <w:rPr>
          <w:rFonts w:ascii="Helvetica" w:hAnsi="Helvetica"/>
          <w:b w:val="0"/>
          <w:bCs w:val="0"/>
          <w:color w:val="545454"/>
          <w:sz w:val="29"/>
          <w:szCs w:val="29"/>
          <w:u w:val="single" w:color="545454"/>
          <w:shd w:val="clear" w:color="auto" w:fill="ffffff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8C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-use writing and other forms of representing for a variety of functions(ex-to ask questions, to generate and organize ideas, to express feelings, opinion, and imaginative ideas, to inform/communicate information, to record experiences, to explore learning)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8D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-begin to develop, with assistance, some ways to make their own notes (e.g., webs, story maps,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point-form notes)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9D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-use a variety of familiar text forms and other media (messages, letters, lists, recounts, role play)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10B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-use some conventions of written language(ex spacing, most vowel and consonants are represented, increasing number of words spelled conventionally, simple sentence structure, attempt to use punctuation, use uppercase for names, I and sentence beginnings)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10C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-demonstrate engagement with the creation of pieces of writing and other representations (ex-sustain choose writing in free time, share work, contribute during shared writing, contribute to observations field trips etc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10D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-with assistance, begin using technology in writing and representing-use a tape recorder to tape a completed piece of writing or dramatization or oral retelling, use a drawing program/simple word processing to create illustrations for a group story or to draw a picture and write a caption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You &amp; Your World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color w:val="545454"/>
          <w:sz w:val="24"/>
          <w:szCs w:val="24"/>
          <w:u w:color="545454"/>
          <w:shd w:val="clear" w:color="auto" w:fill="ffffff"/>
          <w:rtl w:val="0"/>
          <w:lang w:val="en-US"/>
        </w:rPr>
        <w:t>The theme this month is Life Cycles. Outcomes for this unit include: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4"/>
          <w:szCs w:val="24"/>
          <w:u w:color="545454"/>
          <w:shd w:val="clear" w:color="auto" w:fill="ffffff"/>
          <w:rtl w:val="0"/>
        </w:rPr>
        <w:t>2.1.1A</w:t>
      </w:r>
      <w:r>
        <w:rPr>
          <w:rFonts w:ascii="Helvetica" w:hAnsi="Helvetica"/>
          <w:color w:val="545454"/>
          <w:sz w:val="24"/>
          <w:szCs w:val="24"/>
          <w:u w:color="545454"/>
          <w:shd w:val="clear" w:color="auto" w:fill="ffffff"/>
          <w:rtl w:val="0"/>
          <w:lang w:val="en-US"/>
        </w:rPr>
        <w:t>: compare the life cycles of familiar animals and classify them according to similarities and differences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4"/>
          <w:szCs w:val="24"/>
          <w:u w:color="545454"/>
          <w:shd w:val="clear" w:color="auto" w:fill="ffffff"/>
          <w:rtl w:val="0"/>
        </w:rPr>
        <w:t xml:space="preserve">2.1.1B: </w:t>
      </w:r>
      <w:r>
        <w:rPr>
          <w:rFonts w:ascii="Helvetica" w:hAnsi="Helvetica"/>
          <w:color w:val="545454"/>
          <w:sz w:val="24"/>
          <w:szCs w:val="24"/>
          <w:u w:color="545454"/>
          <w:shd w:val="clear" w:color="auto" w:fill="ffffff"/>
          <w:rtl w:val="0"/>
          <w:lang w:val="en-US"/>
        </w:rPr>
        <w:t>observe and describe the changes in appearances of an organism during its life cycle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4"/>
          <w:szCs w:val="24"/>
          <w:u w:color="545454"/>
          <w:shd w:val="clear" w:color="auto" w:fill="ffffff"/>
          <w:rtl w:val="0"/>
        </w:rPr>
        <w:t xml:space="preserve">2.1.1C: </w:t>
      </w:r>
      <w:r>
        <w:rPr>
          <w:rFonts w:ascii="Helvetica" w:hAnsi="Helvetica"/>
          <w:color w:val="545454"/>
          <w:sz w:val="24"/>
          <w:szCs w:val="24"/>
          <w:u w:color="545454"/>
          <w:shd w:val="clear" w:color="auto" w:fill="ffffff"/>
          <w:rtl w:val="0"/>
          <w:lang w:val="en-US"/>
        </w:rPr>
        <w:t>identify things that remain constant and those that change as organisms grow and develop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4"/>
          <w:szCs w:val="24"/>
          <w:u w:color="545454"/>
          <w:shd w:val="clear" w:color="auto" w:fill="ffffff"/>
          <w:rtl w:val="0"/>
        </w:rPr>
        <w:t xml:space="preserve">2.1.2A: </w:t>
      </w:r>
      <w:r>
        <w:rPr>
          <w:rFonts w:ascii="Helvetica" w:hAnsi="Helvetica"/>
          <w:color w:val="545454"/>
          <w:sz w:val="24"/>
          <w:szCs w:val="24"/>
          <w:u w:color="545454"/>
          <w:shd w:val="clear" w:color="auto" w:fill="ffffff"/>
          <w:rtl w:val="0"/>
          <w:lang w:val="en-US"/>
        </w:rPr>
        <w:t>select and use appropriate materials to carry out investigations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4"/>
          <w:szCs w:val="24"/>
          <w:u w:color="545454"/>
          <w:shd w:val="clear" w:color="auto" w:fill="ffffff"/>
          <w:rtl w:val="0"/>
        </w:rPr>
        <w:t xml:space="preserve">2.1.2B: </w:t>
      </w:r>
      <w:r>
        <w:rPr>
          <w:rFonts w:ascii="Helvetica" w:hAnsi="Helvetica"/>
          <w:color w:val="545454"/>
          <w:sz w:val="24"/>
          <w:szCs w:val="24"/>
          <w:u w:color="545454"/>
          <w:shd w:val="clear" w:color="auto" w:fill="ffffff"/>
          <w:rtl w:val="0"/>
          <w:lang w:val="en-US"/>
        </w:rPr>
        <w:t>identify and use various sources of information and ideas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4"/>
          <w:szCs w:val="24"/>
          <w:u w:color="545454"/>
          <w:shd w:val="clear" w:color="auto" w:fill="ffffff"/>
          <w:rtl w:val="0"/>
        </w:rPr>
        <w:t xml:space="preserve">2.1.2C: </w:t>
      </w:r>
      <w:r>
        <w:rPr>
          <w:rFonts w:ascii="Helvetica" w:hAnsi="Helvetica"/>
          <w:color w:val="545454"/>
          <w:sz w:val="24"/>
          <w:szCs w:val="24"/>
          <w:u w:color="545454"/>
          <w:shd w:val="clear" w:color="auto" w:fill="ffffff"/>
          <w:rtl w:val="0"/>
          <w:lang w:val="en-US"/>
        </w:rPr>
        <w:t>use terminology and language about animal development that others understand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4"/>
          <w:szCs w:val="24"/>
          <w:u w:color="545454"/>
          <w:shd w:val="clear" w:color="auto" w:fill="ffffff"/>
          <w:rtl w:val="0"/>
        </w:rPr>
        <w:t xml:space="preserve">2.1.2D: </w:t>
      </w:r>
      <w:r>
        <w:rPr>
          <w:rFonts w:ascii="Helvetica" w:hAnsi="Helvetica"/>
          <w:color w:val="545454"/>
          <w:sz w:val="24"/>
          <w:szCs w:val="24"/>
          <w:u w:color="545454"/>
          <w:shd w:val="clear" w:color="auto" w:fill="ffffff"/>
          <w:rtl w:val="0"/>
          <w:lang w:val="en-US"/>
        </w:rPr>
        <w:t>communicate procedures and results, using drawings, demonstrations, and written and oral descriptions.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Math</w:t>
      </w:r>
      <w:r>
        <w:rPr>
          <w:rFonts w:ascii="Helvetica" w:hAnsi="Helvetica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: March-June</w:t>
      </w: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360"/>
      </w:tblGrid>
      <w:tr>
        <w:tblPrEx>
          <w:shd w:val="clear" w:color="auto" w:fill="auto"/>
        </w:tblPrEx>
        <w:trPr>
          <w:trHeight w:val="470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ru-RU"/>
              </w:rPr>
              <w:t>N1: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skip counting by 2s, 5s, and 10s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N2: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even and odd numbers up to 100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N3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: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 xml:space="preserve"> 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Describe order or relative position using ordinal numbers (up to tenth)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ru-RU"/>
              </w:rPr>
              <w:t>N4: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representing and describing numbers to 100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N5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Compare and order numbers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up to 100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N6: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estimating quantities to 100 using referents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N7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Illustrate, concretely and pictorially, the meaning of place value for numerals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to 100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de-DE"/>
              </w:rPr>
              <w:t>N9: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addition with answers to 20 and the corresponding subtraction facts; creating and solving addition and subtraction problems (up to answers to 100)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N10: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applying mental math strategies to determine basic addition facts to 18 and subtraction facts</w:t>
            </w:r>
          </w:p>
        </w:tc>
      </w:tr>
      <w:tr>
        <w:tblPrEx>
          <w:shd w:val="clear" w:color="auto" w:fill="auto"/>
        </w:tblPrEx>
        <w:trPr>
          <w:trHeight w:val="269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6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da-DK"/>
              </w:rPr>
              <w:t>PR1: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repeating patterns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da-DK"/>
              </w:rPr>
              <w:t>PR2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Demonstrate an understanding of increasing patterns: describing, extending, comparing, creating patterns using manipulatives, diagrams, sounds and actions (to 100)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PR3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Demonstrate and explain the meaning of equality and inequality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(to 100)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PR4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Record equalities and inequalities symbolically using the equal symbol or the not equal symbol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(to 100)</w:t>
            </w:r>
          </w:p>
        </w:tc>
      </w:tr>
      <w:tr>
        <w:tblPrEx>
          <w:shd w:val="clear" w:color="auto" w:fill="auto"/>
        </w:tblPrEx>
        <w:trPr>
          <w:trHeight w:val="300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SS3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Compare and order objects by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fr-FR"/>
              </w:rPr>
              <w:t>mass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 xml:space="preserve"> (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weight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)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 xml:space="preserve"> 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using nonstandard units, and make statements of comparison (Revisit length, height, distance around)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it-IT"/>
              </w:rPr>
              <w:t>SS4 &amp; SS5: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measuring length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SS6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Sort 2-D shapes and 3-D objects using two attributes, and explain the sorting rule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it-IT"/>
              </w:rPr>
              <w:t>SS7 &amp; SS8: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3-D objects and 2-D shapes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SS9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Identify 2-D shapes as parts of 3-D objects in the environment</w:t>
            </w:r>
          </w:p>
        </w:tc>
      </w:tr>
      <w:tr>
        <w:tblPrEx>
          <w:shd w:val="clear" w:color="auto" w:fill="auto"/>
        </w:tblPrEx>
        <w:trPr>
          <w:trHeight w:val="103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SP1: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gathering and recording data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SP2: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Revisit constructing &amp; interpreting concrete graphs &amp; pictographs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color w:val="545454"/>
          <w:sz w:val="21"/>
          <w:szCs w:val="21"/>
          <w:u w:color="54545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color w:val="545454"/>
          <w:sz w:val="21"/>
          <w:szCs w:val="21"/>
          <w:u w:color="545454"/>
          <w:shd w:val="clear" w:color="auto" w:fill="ffffff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165B2-7ECF-4A52-B9DB-39F61905C80B}"/>
</file>

<file path=customXml/itemProps2.xml><?xml version="1.0" encoding="utf-8"?>
<ds:datastoreItem xmlns:ds="http://schemas.openxmlformats.org/officeDocument/2006/customXml" ds:itemID="{875DC463-5405-42C8-A312-1925C7B3D74F}"/>
</file>

<file path=customXml/itemProps3.xml><?xml version="1.0" encoding="utf-8"?>
<ds:datastoreItem xmlns:ds="http://schemas.openxmlformats.org/officeDocument/2006/customXml" ds:itemID="{14B450BB-61D8-47AE-908A-AF01E314832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